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0C29C" w14:textId="77777777" w:rsidR="00774775" w:rsidRPr="00581962" w:rsidRDefault="00774775" w:rsidP="00E6446B">
      <w:pPr>
        <w:rPr>
          <w:rFonts w:ascii="Arial" w:hAnsi="Arial" w:cs="Arial"/>
          <w:sz w:val="20"/>
          <w:szCs w:val="20"/>
        </w:rPr>
      </w:pPr>
    </w:p>
    <w:tbl>
      <w:tblPr>
        <w:tblStyle w:val="MediumGrid3-Accent4"/>
        <w:tblpPr w:leftFromText="180" w:rightFromText="180" w:vertAnchor="page" w:horzAnchor="page" w:tblpX="818" w:tblpY="3061"/>
        <w:tblW w:w="4686" w:type="pct"/>
        <w:tblLook w:val="04A0" w:firstRow="1" w:lastRow="0" w:firstColumn="1" w:lastColumn="0" w:noHBand="0" w:noVBand="1"/>
      </w:tblPr>
      <w:tblGrid>
        <w:gridCol w:w="776"/>
        <w:gridCol w:w="830"/>
        <w:gridCol w:w="6922"/>
        <w:gridCol w:w="1284"/>
      </w:tblGrid>
      <w:tr w:rsidR="002F784A" w:rsidRPr="00581962" w14:paraId="3C988A87" w14:textId="77777777" w:rsidTr="002F7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 w:type="pct"/>
          </w:tcPr>
          <w:p w14:paraId="49B6B3FC" w14:textId="77777777" w:rsidR="00E6446B" w:rsidRPr="002F784A" w:rsidRDefault="002F784A" w:rsidP="002F784A">
            <w:pPr>
              <w:rPr>
                <w:rFonts w:ascii="Arial" w:hAnsi="Arial" w:cs="Arial"/>
                <w:b w:val="0"/>
                <w:sz w:val="24"/>
                <w:szCs w:val="24"/>
              </w:rPr>
            </w:pPr>
            <w:r>
              <w:rPr>
                <w:rFonts w:ascii="Arial" w:hAnsi="Arial" w:cs="Arial"/>
                <w:b w:val="0"/>
                <w:sz w:val="24"/>
                <w:szCs w:val="24"/>
              </w:rPr>
              <w:t>Term</w:t>
            </w:r>
          </w:p>
        </w:tc>
        <w:tc>
          <w:tcPr>
            <w:tcW w:w="371" w:type="pct"/>
          </w:tcPr>
          <w:p w14:paraId="0123B82C"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Week</w:t>
            </w:r>
          </w:p>
        </w:tc>
        <w:tc>
          <w:tcPr>
            <w:tcW w:w="3626" w:type="pct"/>
          </w:tcPr>
          <w:p w14:paraId="525D197E"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Assessment</w:t>
            </w:r>
          </w:p>
        </w:tc>
        <w:tc>
          <w:tcPr>
            <w:tcW w:w="599" w:type="pct"/>
          </w:tcPr>
          <w:p w14:paraId="58A7E8BD"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Weighting</w:t>
            </w:r>
          </w:p>
        </w:tc>
      </w:tr>
      <w:tr w:rsidR="002F784A" w:rsidRPr="00581962" w14:paraId="40AC3D30"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43073E26"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07E8213C" w14:textId="5A3215DD"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6</w:t>
            </w:r>
          </w:p>
        </w:tc>
        <w:tc>
          <w:tcPr>
            <w:tcW w:w="3626" w:type="pct"/>
          </w:tcPr>
          <w:p w14:paraId="6F4F9DB6" w14:textId="77777777" w:rsidR="00E6446B" w:rsidRPr="00581962" w:rsidRDefault="00795EB8"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1</w:t>
            </w:r>
            <w:r w:rsidR="00581962" w:rsidRPr="00581962">
              <w:rPr>
                <w:rFonts w:ascii="Arial" w:hAnsi="Arial" w:cs="Arial"/>
                <w:sz w:val="20"/>
                <w:szCs w:val="20"/>
              </w:rPr>
              <w:t>: Vocations and our Christian Vocation.</w:t>
            </w:r>
          </w:p>
          <w:p w14:paraId="5C6241AE" w14:textId="77777777" w:rsidR="00581962" w:rsidRPr="00581962" w:rsidRDefault="00581962" w:rsidP="00581962">
            <w:pPr>
              <w:spacing w:after="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20"/>
                <w:szCs w:val="20"/>
              </w:rPr>
            </w:pPr>
            <w:r w:rsidRPr="00581962">
              <w:rPr>
                <w:rFonts w:ascii="Arial" w:hAnsi="Arial" w:cs="Arial"/>
                <w:color w:val="FFFFFF" w:themeColor="background1"/>
                <w:sz w:val="20"/>
                <w:szCs w:val="20"/>
                <w:lang w:val="en-US"/>
              </w:rPr>
              <w:t>Through analysis of a given songs lyrics, students explain their understanding that the Creator gives each person their life’s vocation, that there are challenges to discovering a personal vocation and that God has revealed the basic Christian vocation.</w:t>
            </w:r>
          </w:p>
          <w:p w14:paraId="407EA613"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99" w:type="pct"/>
          </w:tcPr>
          <w:p w14:paraId="55B5F60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B5746F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2AB441B1"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6048E250" w14:textId="42D2B906" w:rsidR="00E6446B" w:rsidRPr="00581962" w:rsidRDefault="00CD729A"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7</w:t>
            </w:r>
          </w:p>
        </w:tc>
        <w:tc>
          <w:tcPr>
            <w:tcW w:w="3626" w:type="pct"/>
          </w:tcPr>
          <w:p w14:paraId="671F0E0C"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b/>
                <w:sz w:val="20"/>
                <w:szCs w:val="20"/>
              </w:rPr>
              <w:t>Term Quiz</w:t>
            </w:r>
            <w:r w:rsidR="00581962" w:rsidRPr="00581962">
              <w:rPr>
                <w:rFonts w:ascii="Arial" w:hAnsi="Arial" w:cs="Arial"/>
                <w:sz w:val="20"/>
                <w:szCs w:val="20"/>
              </w:rPr>
              <w:t>: Vocations</w:t>
            </w:r>
          </w:p>
          <w:p w14:paraId="2D6ACD49"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Pr="00581962">
              <w:rPr>
                <w:rFonts w:ascii="Arial" w:hAnsi="Arial" w:cs="Arial"/>
                <w:color w:val="FFFFFF" w:themeColor="background1"/>
                <w:sz w:val="20"/>
                <w:szCs w:val="20"/>
              </w:rPr>
              <w:t>there Vocations, Christian Vocations, They types of Vocations and our Personal Challenges of discovering our Vocation.</w:t>
            </w:r>
          </w:p>
        </w:tc>
        <w:tc>
          <w:tcPr>
            <w:tcW w:w="599" w:type="pct"/>
          </w:tcPr>
          <w:p w14:paraId="755224B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2974ECA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E4B2EE8"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75532969" w14:textId="4310A07F"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3</w:t>
            </w:r>
          </w:p>
        </w:tc>
        <w:tc>
          <w:tcPr>
            <w:tcW w:w="3626" w:type="pct"/>
          </w:tcPr>
          <w:p w14:paraId="126884A7"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2</w:t>
            </w:r>
            <w:r w:rsidR="00581962" w:rsidRPr="00581962">
              <w:rPr>
                <w:rFonts w:ascii="Arial" w:hAnsi="Arial" w:cs="Arial"/>
                <w:b/>
                <w:sz w:val="20"/>
                <w:szCs w:val="20"/>
              </w:rPr>
              <w:t>:</w:t>
            </w:r>
            <w:r w:rsidR="00581962" w:rsidRPr="00581962">
              <w:rPr>
                <w:rFonts w:ascii="Arial" w:hAnsi="Arial" w:cs="Arial"/>
                <w:sz w:val="20"/>
                <w:szCs w:val="20"/>
              </w:rPr>
              <w:t xml:space="preserve"> Freedom Case Study</w:t>
            </w:r>
          </w:p>
          <w:p w14:paraId="4EB5B689"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Freedom Issue to respond to with reference to Catholic Moral Teachings, and the terms unit of work</w:t>
            </w:r>
          </w:p>
        </w:tc>
        <w:tc>
          <w:tcPr>
            <w:tcW w:w="599" w:type="pct"/>
          </w:tcPr>
          <w:p w14:paraId="2C2884A1"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7BE0B0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05A8A10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3136973C"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16549EC8"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End o</w:t>
            </w:r>
            <w:r w:rsidR="00E6446B" w:rsidRPr="00581962">
              <w:rPr>
                <w:rFonts w:ascii="Arial" w:hAnsi="Arial" w:cs="Arial"/>
                <w:b/>
                <w:sz w:val="20"/>
                <w:szCs w:val="20"/>
              </w:rPr>
              <w:t>f Semester Examination</w:t>
            </w:r>
          </w:p>
          <w:p w14:paraId="475C2B28"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Students are tested on their understanding of Semester Ones Units of work: Vocations and Freedom</w:t>
            </w:r>
          </w:p>
        </w:tc>
        <w:tc>
          <w:tcPr>
            <w:tcW w:w="599" w:type="pct"/>
          </w:tcPr>
          <w:p w14:paraId="35F088D4"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15%</w:t>
            </w:r>
          </w:p>
        </w:tc>
      </w:tr>
      <w:tr w:rsidR="002F784A" w:rsidRPr="00581962" w14:paraId="52817A4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0BAC9FE"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18E3C7B4" w14:textId="581790A7"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4</w:t>
            </w:r>
          </w:p>
        </w:tc>
        <w:tc>
          <w:tcPr>
            <w:tcW w:w="3626" w:type="pct"/>
          </w:tcPr>
          <w:p w14:paraId="7571013B" w14:textId="336F969E"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3</w:t>
            </w:r>
            <w:r w:rsidR="00581962" w:rsidRPr="00581962">
              <w:rPr>
                <w:rFonts w:ascii="Arial" w:hAnsi="Arial" w:cs="Arial"/>
                <w:b/>
                <w:sz w:val="20"/>
                <w:szCs w:val="20"/>
              </w:rPr>
              <w:t>:</w:t>
            </w:r>
            <w:r w:rsidR="00581962" w:rsidRPr="00581962">
              <w:rPr>
                <w:rFonts w:ascii="Arial" w:hAnsi="Arial" w:cs="Arial"/>
                <w:sz w:val="20"/>
                <w:szCs w:val="20"/>
              </w:rPr>
              <w:t xml:space="preserve"> Conscience </w:t>
            </w:r>
            <w:r w:rsidR="00395F08">
              <w:rPr>
                <w:rFonts w:ascii="Arial" w:hAnsi="Arial" w:cs="Arial"/>
                <w:sz w:val="20"/>
                <w:szCs w:val="20"/>
              </w:rPr>
              <w:t xml:space="preserve">Case </w:t>
            </w:r>
            <w:r w:rsidR="00581962" w:rsidRPr="00581962">
              <w:rPr>
                <w:rFonts w:ascii="Arial" w:hAnsi="Arial" w:cs="Arial"/>
                <w:sz w:val="20"/>
                <w:szCs w:val="20"/>
              </w:rPr>
              <w:t xml:space="preserve">Study </w:t>
            </w:r>
          </w:p>
          <w:p w14:paraId="0B492CA9" w14:textId="3D47338C" w:rsidR="00581962" w:rsidRPr="00581962" w:rsidRDefault="00581962" w:rsidP="00395F08">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 xml:space="preserve">given a </w:t>
            </w:r>
            <w:r w:rsidR="00395F08">
              <w:rPr>
                <w:rFonts w:ascii="Arial" w:hAnsi="Arial" w:cs="Arial"/>
                <w:color w:val="FFFFFF" w:themeColor="background1"/>
                <w:sz w:val="20"/>
                <w:szCs w:val="20"/>
              </w:rPr>
              <w:t xml:space="preserve">Conscience </w:t>
            </w:r>
            <w:r>
              <w:rPr>
                <w:rFonts w:ascii="Arial" w:hAnsi="Arial" w:cs="Arial"/>
                <w:color w:val="FFFFFF" w:themeColor="background1"/>
                <w:sz w:val="20"/>
                <w:szCs w:val="20"/>
              </w:rPr>
              <w:t>Issue to respond to with reference to Catholic Moral Teachings</w:t>
            </w:r>
            <w:r w:rsidR="00395F08">
              <w:rPr>
                <w:rFonts w:ascii="Arial" w:hAnsi="Arial" w:cs="Arial"/>
                <w:color w:val="FFFFFF" w:themeColor="background1"/>
                <w:sz w:val="20"/>
                <w:szCs w:val="20"/>
              </w:rPr>
              <w:t xml:space="preserve"> and </w:t>
            </w:r>
            <w:r>
              <w:rPr>
                <w:rFonts w:ascii="Arial" w:hAnsi="Arial" w:cs="Arial"/>
                <w:color w:val="FFFFFF" w:themeColor="background1"/>
                <w:sz w:val="20"/>
                <w:szCs w:val="20"/>
              </w:rPr>
              <w:t>the terms unit of work</w:t>
            </w:r>
          </w:p>
        </w:tc>
        <w:tc>
          <w:tcPr>
            <w:tcW w:w="599" w:type="pct"/>
          </w:tcPr>
          <w:p w14:paraId="114300C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5161BAB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4C3DDC06"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7C2EBC4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8</w:t>
            </w:r>
          </w:p>
        </w:tc>
        <w:tc>
          <w:tcPr>
            <w:tcW w:w="3626" w:type="pct"/>
          </w:tcPr>
          <w:p w14:paraId="27F9D16D"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Term Test: </w:t>
            </w:r>
            <w:r w:rsidRPr="00581962">
              <w:rPr>
                <w:rFonts w:ascii="Arial" w:hAnsi="Arial" w:cs="Arial"/>
                <w:sz w:val="20"/>
                <w:szCs w:val="20"/>
              </w:rPr>
              <w:t xml:space="preserve"> Conscience</w:t>
            </w:r>
          </w:p>
          <w:p w14:paraId="35E41026"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Pr="00581962">
              <w:rPr>
                <w:rFonts w:ascii="Arial" w:hAnsi="Arial" w:cs="Arial"/>
                <w:color w:val="FFFFFF" w:themeColor="background1"/>
                <w:sz w:val="20"/>
                <w:szCs w:val="20"/>
              </w:rPr>
              <w:t xml:space="preserve">there understanding of </w:t>
            </w:r>
            <w:r>
              <w:rPr>
                <w:rFonts w:ascii="Arial" w:hAnsi="Arial" w:cs="Arial"/>
                <w:color w:val="FFFFFF" w:themeColor="background1"/>
                <w:sz w:val="20"/>
                <w:szCs w:val="20"/>
              </w:rPr>
              <w:t>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what informs 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the four principles of conscience and how the Holy Spirit guides conscience.</w:t>
            </w:r>
          </w:p>
        </w:tc>
        <w:tc>
          <w:tcPr>
            <w:tcW w:w="599" w:type="pct"/>
          </w:tcPr>
          <w:p w14:paraId="094C5B93"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7E78C3F2"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2D45E88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6DF69D9E"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4</w:t>
            </w:r>
          </w:p>
        </w:tc>
        <w:tc>
          <w:tcPr>
            <w:tcW w:w="3626" w:type="pct"/>
          </w:tcPr>
          <w:p w14:paraId="2909AC0A"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4</w:t>
            </w:r>
            <w:r w:rsidR="00581962" w:rsidRPr="00581962">
              <w:rPr>
                <w:rFonts w:ascii="Arial" w:hAnsi="Arial" w:cs="Arial"/>
                <w:b/>
                <w:sz w:val="20"/>
                <w:szCs w:val="20"/>
              </w:rPr>
              <w:t>:</w:t>
            </w:r>
            <w:r w:rsidR="00581962" w:rsidRPr="00581962">
              <w:rPr>
                <w:rFonts w:ascii="Arial" w:hAnsi="Arial" w:cs="Arial"/>
                <w:sz w:val="20"/>
                <w:szCs w:val="20"/>
              </w:rPr>
              <w:t xml:space="preserve"> Catholic Social Justice Teachings- Poverty </w:t>
            </w:r>
            <w:r w:rsidR="00581962">
              <w:rPr>
                <w:rFonts w:ascii="Arial" w:hAnsi="Arial" w:cs="Arial"/>
                <w:sz w:val="20"/>
                <w:szCs w:val="20"/>
              </w:rPr>
              <w:t>Essay</w:t>
            </w:r>
          </w:p>
          <w:p w14:paraId="7319B600" w14:textId="7ECD9DDF"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Social Justice Issue to explore and provide a Catholic Solution with reference to Cath</w:t>
            </w:r>
            <w:r w:rsidR="0049120C">
              <w:rPr>
                <w:rFonts w:ascii="Arial" w:hAnsi="Arial" w:cs="Arial"/>
                <w:color w:val="FFFFFF" w:themeColor="background1"/>
                <w:sz w:val="20"/>
                <w:szCs w:val="20"/>
              </w:rPr>
              <w:t xml:space="preserve">olic Social Justice Teachings  </w:t>
            </w:r>
            <w:r>
              <w:rPr>
                <w:rFonts w:ascii="Arial" w:hAnsi="Arial" w:cs="Arial"/>
                <w:color w:val="FFFFFF" w:themeColor="background1"/>
                <w:sz w:val="20"/>
                <w:szCs w:val="20"/>
              </w:rPr>
              <w:t>and the terms unit of work.</w:t>
            </w:r>
          </w:p>
        </w:tc>
        <w:tc>
          <w:tcPr>
            <w:tcW w:w="599" w:type="pct"/>
          </w:tcPr>
          <w:p w14:paraId="3C680AF2"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09CD596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7A02198A"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3D9AC270"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75220D8A"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End of Year Examinations</w:t>
            </w:r>
          </w:p>
          <w:p w14:paraId="366E5295" w14:textId="77777777" w:rsidR="00581962" w:rsidRPr="00581962" w:rsidRDefault="00581962" w:rsidP="002F784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 xml:space="preserve">Students are tested on their understanding of </w:t>
            </w:r>
            <w:r w:rsidR="002F784A">
              <w:rPr>
                <w:rFonts w:ascii="Arial" w:hAnsi="Arial" w:cs="Arial"/>
                <w:color w:val="FFFFFF" w:themeColor="background1"/>
                <w:sz w:val="20"/>
                <w:szCs w:val="20"/>
              </w:rPr>
              <w:t>the whole years</w:t>
            </w:r>
            <w:r>
              <w:rPr>
                <w:rFonts w:ascii="Arial" w:hAnsi="Arial" w:cs="Arial"/>
                <w:color w:val="FFFFFF" w:themeColor="background1"/>
                <w:sz w:val="20"/>
                <w:szCs w:val="20"/>
              </w:rPr>
              <w:t xml:space="preserve"> Units of work: </w:t>
            </w:r>
            <w:r w:rsidR="002F784A">
              <w:rPr>
                <w:rFonts w:ascii="Arial" w:hAnsi="Arial" w:cs="Arial"/>
                <w:color w:val="FFFFFF" w:themeColor="background1"/>
                <w:sz w:val="20"/>
                <w:szCs w:val="20"/>
              </w:rPr>
              <w:t>Vocations, Freedom, Conscience, and Social Justice</w:t>
            </w:r>
          </w:p>
        </w:tc>
        <w:tc>
          <w:tcPr>
            <w:tcW w:w="599" w:type="pct"/>
          </w:tcPr>
          <w:p w14:paraId="4162E3E3" w14:textId="77777777" w:rsidR="00E6446B" w:rsidRPr="00581962" w:rsidRDefault="00795EB8"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2</w:t>
            </w:r>
            <w:r w:rsidR="00E6446B" w:rsidRPr="00581962">
              <w:rPr>
                <w:rFonts w:ascii="Arial" w:hAnsi="Arial" w:cs="Arial"/>
                <w:sz w:val="20"/>
                <w:szCs w:val="20"/>
              </w:rPr>
              <w:t>5%</w:t>
            </w:r>
          </w:p>
        </w:tc>
      </w:tr>
      <w:tr w:rsidR="00795EB8" w:rsidRPr="00581962" w14:paraId="0B3E1F1D" w14:textId="77777777" w:rsidTr="002F784A">
        <w:trPr>
          <w:cnfStyle w:val="000000100000" w:firstRow="0" w:lastRow="0" w:firstColumn="0" w:lastColumn="0" w:oddVBand="0" w:evenVBand="0" w:oddHBand="1" w:evenHBand="0" w:firstRowFirstColumn="0" w:firstRowLastColumn="0" w:lastRowFirstColumn="0" w:lastRowLastColumn="0"/>
          <w:trHeight w:val="13869"/>
        </w:trPr>
        <w:tc>
          <w:tcPr>
            <w:cnfStyle w:val="001000000000" w:firstRow="0" w:lastRow="0" w:firstColumn="1" w:lastColumn="0" w:oddVBand="0" w:evenVBand="0" w:oddHBand="0" w:evenHBand="0" w:firstRowFirstColumn="0" w:firstRowLastColumn="0" w:lastRowFirstColumn="0" w:lastRowLastColumn="0"/>
            <w:tcW w:w="5000" w:type="pct"/>
            <w:gridSpan w:val="4"/>
          </w:tcPr>
          <w:p w14:paraId="25EC7BE6" w14:textId="77777777" w:rsidR="00795EB8" w:rsidRPr="00581962" w:rsidRDefault="00795EB8" w:rsidP="00795EB8">
            <w:pPr>
              <w:jc w:val="both"/>
              <w:rPr>
                <w:rFonts w:ascii="Arial" w:eastAsia="Calibri" w:hAnsi="Arial" w:cs="Arial"/>
                <w:sz w:val="20"/>
                <w:szCs w:val="20"/>
              </w:rPr>
            </w:pPr>
          </w:p>
          <w:p w14:paraId="7C59DD1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ASSESSMENT POLICY</w:t>
            </w:r>
          </w:p>
          <w:p w14:paraId="1E84114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 Responsibilities</w:t>
            </w:r>
          </w:p>
          <w:p w14:paraId="4B979AB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Students must:</w:t>
            </w:r>
          </w:p>
          <w:p w14:paraId="121875F2"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assessments required in each course.</w:t>
            </w:r>
          </w:p>
          <w:p w14:paraId="4F716F3F"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work requirements in each course.</w:t>
            </w:r>
          </w:p>
          <w:p w14:paraId="4DC5B5C7"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Ensure that they inform the school before anticipated absences and request an extension on assessments with the ‘Application for Extension’ form that is available from Coneqt/College website/Student Portal and submitted at least 48 hours in advance. </w:t>
            </w:r>
            <w:r w:rsidRPr="00581962">
              <w:rPr>
                <w:rFonts w:ascii="Arial" w:eastAsia="Calibri" w:hAnsi="Arial" w:cs="Arial"/>
                <w:sz w:val="20"/>
                <w:szCs w:val="20"/>
              </w:rPr>
              <w:br/>
            </w:r>
          </w:p>
          <w:p w14:paraId="34DB70B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Examinations</w:t>
            </w:r>
          </w:p>
          <w:p w14:paraId="61807CD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Requirements for all students</w:t>
            </w:r>
          </w:p>
          <w:p w14:paraId="19413153" w14:textId="77777777" w:rsidR="00795EB8" w:rsidRPr="00581962" w:rsidRDefault="00795EB8" w:rsidP="00795EB8">
            <w:pPr>
              <w:widowControl w:val="0"/>
              <w:numPr>
                <w:ilvl w:val="0"/>
                <w:numId w:val="8"/>
              </w:numPr>
              <w:autoSpaceDE w:val="0"/>
              <w:autoSpaceDN w:val="0"/>
              <w:adjustRightInd w:val="0"/>
              <w:spacing w:after="0" w:line="240" w:lineRule="auto"/>
              <w:jc w:val="both"/>
              <w:rPr>
                <w:rFonts w:ascii="Arial" w:eastAsia="Calibri" w:hAnsi="Arial" w:cs="Arial"/>
                <w:sz w:val="20"/>
                <w:szCs w:val="20"/>
                <w:lang w:val="en-US"/>
              </w:rPr>
            </w:pPr>
            <w:r w:rsidRPr="00581962">
              <w:rPr>
                <w:rFonts w:ascii="Arial" w:eastAsia="Calibri" w:hAnsi="Arial" w:cs="Arial"/>
                <w:sz w:val="20"/>
                <w:szCs w:val="20"/>
                <w:lang w:val="en-US"/>
              </w:rPr>
              <w:t>No examinations can be completed by a student prior to the scheduled date and time.</w:t>
            </w:r>
          </w:p>
          <w:p w14:paraId="750DF6FE" w14:textId="77777777" w:rsidR="00795EB8" w:rsidRPr="00581962" w:rsidRDefault="00795EB8" w:rsidP="00795EB8">
            <w:pPr>
              <w:spacing w:after="0" w:line="240" w:lineRule="auto"/>
              <w:ind w:left="720"/>
              <w:contextualSpacing/>
              <w:jc w:val="both"/>
              <w:rPr>
                <w:rFonts w:ascii="Arial" w:eastAsia="Calibri" w:hAnsi="Arial" w:cs="Arial"/>
                <w:sz w:val="20"/>
                <w:szCs w:val="20"/>
                <w:lang w:val="en-US"/>
              </w:rPr>
            </w:pPr>
          </w:p>
          <w:p w14:paraId="33C9772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is absent from an examination, the parent must inform the Dean of Year. At all times, should a student be absent from an examination, a medical certificate is required to be given to the Dean of Year.</w:t>
            </w:r>
          </w:p>
          <w:p w14:paraId="52ED811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Years 7 to 10 </w:t>
            </w:r>
          </w:p>
          <w:p w14:paraId="7C7D37D9"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All courses in Religious Education, English, Mathematics, Science, and Society and Environment will require an examination to be completed during the scheduled examination week, in Term 2 and the end of year. Other courses may also have examinations.</w:t>
            </w:r>
          </w:p>
          <w:p w14:paraId="6AD47564"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Students will receive examination timetables, indicating date and time, at least 2 weeks prior to the commencement of examinations.</w:t>
            </w:r>
          </w:p>
          <w:p w14:paraId="73A87D61"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Specific details for each examination will be provided by the College to the individual students.</w:t>
            </w:r>
          </w:p>
          <w:p w14:paraId="21DEDC6A"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If a student is absent from an examination a parent must inform Dean of Year (Years 7 to 10), where appropriate, alternative arrangements will be made for the student to sit the examination. Penalties may apply, in the absence from the exam if not substantiated.</w:t>
            </w:r>
          </w:p>
          <w:p w14:paraId="7DBA90D1" w14:textId="77777777" w:rsidR="00795EB8" w:rsidRPr="00581962" w:rsidRDefault="00795EB8" w:rsidP="00795EB8">
            <w:pPr>
              <w:spacing w:after="0" w:line="240" w:lineRule="auto"/>
              <w:ind w:left="792"/>
              <w:jc w:val="both"/>
              <w:rPr>
                <w:rFonts w:ascii="Arial" w:eastAsia="Calibri" w:hAnsi="Arial" w:cs="Arial"/>
                <w:sz w:val="20"/>
                <w:szCs w:val="20"/>
              </w:rPr>
            </w:pPr>
          </w:p>
          <w:p w14:paraId="7952989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from School and Missed Assessments</w:t>
            </w:r>
          </w:p>
          <w:p w14:paraId="70B58E15"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requires that all absences from school be accounted for by direct communication from parents via telephone call or SMS followed by an email, letter or medical certificate.</w:t>
            </w:r>
          </w:p>
          <w:p w14:paraId="0018ADC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On the day of absence from an assessment, the Classroom Teacher must be notified by telephone call and or email.</w:t>
            </w:r>
          </w:p>
          <w:p w14:paraId="4DCE447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the Classroom Teacher in his/her professional judgment is satisfied that the circumstances which led to the student missing an assessment are satisfactory,  he/she will arrange Head of Learning Area for the student to sit an in-class assessment at an alternative time which could include: before or after school or a lunch time. For other assessments the student must hand it to the relevant classroom teacher the day that they return to school, not the next scheduled lesson. On return to the College the following must be handed in to the Classroom Teacher:</w:t>
            </w:r>
          </w:p>
          <w:p w14:paraId="7D246489" w14:textId="77777777" w:rsidR="009D165F" w:rsidRPr="00581962" w:rsidRDefault="009D165F" w:rsidP="00795EB8">
            <w:pPr>
              <w:jc w:val="both"/>
              <w:rPr>
                <w:rFonts w:ascii="Arial" w:eastAsia="Calibri" w:hAnsi="Arial" w:cs="Arial"/>
                <w:sz w:val="20"/>
                <w:szCs w:val="20"/>
              </w:rPr>
            </w:pPr>
          </w:p>
          <w:p w14:paraId="7831E02A" w14:textId="77777777" w:rsidR="00795EB8" w:rsidRPr="00581962" w:rsidRDefault="00795EB8" w:rsidP="00795EB8">
            <w:pPr>
              <w:numPr>
                <w:ilvl w:val="0"/>
                <w:numId w:val="5"/>
              </w:numPr>
              <w:jc w:val="both"/>
              <w:rPr>
                <w:rFonts w:ascii="Arial" w:eastAsia="Calibri" w:hAnsi="Arial" w:cs="Arial"/>
                <w:sz w:val="20"/>
                <w:szCs w:val="20"/>
              </w:rPr>
            </w:pPr>
            <w:r w:rsidRPr="00581962">
              <w:rPr>
                <w:rFonts w:ascii="Arial" w:eastAsia="Calibri" w:hAnsi="Arial" w:cs="Arial"/>
                <w:sz w:val="20"/>
                <w:szCs w:val="20"/>
              </w:rPr>
              <w:t>Students in Year 10-12: A Medical Certificate (in the case of illness) or A Parental/Guardian Letter of Explanation for significant personal circumstances (funeral, car accident).</w:t>
            </w:r>
          </w:p>
          <w:p w14:paraId="2C71A9F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If the Head of Learning Area and Classroom Teacher in consultation with the Head of Learning Area in their professional judgment are not satisfied that the circumstances which led to the student missing an assessment are satisfactory, the student may be directed to the Breaches section of this policy. Acceptable reasons include:  </w:t>
            </w:r>
          </w:p>
          <w:p w14:paraId="1F92223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Where sickness, injury or significant personal circumstances for a considerable part or all of the period of the out-of-class assessment task prevents completion and submission.</w:t>
            </w:r>
          </w:p>
          <w:p w14:paraId="4436E49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Where sickness, injury or significant personal circumstances prevents a student attending on the day that an in-class assessment task is scheduled.</w:t>
            </w:r>
          </w:p>
          <w:p w14:paraId="08EBEABE"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p>
          <w:p w14:paraId="5D9940D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will make no allowances for students who miss assessments due to appointments that could have been arranged outside of school hours and where prior communication has not been made with the relevant classroom teacher (see Breaches of Policy Section).</w:t>
            </w:r>
          </w:p>
          <w:p w14:paraId="5B59F67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misses assessments due to involvement in school-related activities (such as interschool carnivals) he/she will be given an opportunity to complete the assessment as soon as practicable after the event. It is the student’s responsibility to notify the relevant teacher prior to the day of the scheduled assessment.</w:t>
            </w:r>
          </w:p>
          <w:p w14:paraId="2551E69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is absent from school due to a family holiday the penalties for missed assessments will apply unless prior approval is sought and approved by the Principal.</w:t>
            </w:r>
          </w:p>
          <w:p w14:paraId="5207E5C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Oral Presentations &amp; Practical Assessments will be treated as in-class assessments and the due date will be considered the first day that the presentation/practical is due to be completed in class. </w:t>
            </w:r>
          </w:p>
          <w:p w14:paraId="1406E29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students are required to produce written evidence (notes, research, palm cards) on the first day and are unable to do so, a marks penalty will apply (see Penalties).</w:t>
            </w:r>
          </w:p>
          <w:p w14:paraId="6730099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Due to the nature of Oral &amp; Practical assessments, not all students will always be able to complete their assessment on the due date. If due to time restrictions, a student does not complete the assessment on the first day and is subsequently absent on any day when the remainder of the Oral or Practical Assessments are being completed, the same conditions outlined in Section 4.2 listed above will apply.</w:t>
            </w:r>
          </w:p>
          <w:p w14:paraId="38EC789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62DAFC10"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If a student knows he/she will be absent due to another College commitment, he/she must volunteer to complete their Oral or Practical Assessment on the first day.</w:t>
            </w:r>
          </w:p>
          <w:p w14:paraId="0604EF6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p>
          <w:p w14:paraId="0660B9A8"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 xml:space="preserve">Where a student is unable to attend school for a lengthy period due to injury or illness, and communication has been made with the Dean of Year, then the College will endeavour to provide support for their learning program. </w:t>
            </w:r>
          </w:p>
          <w:p w14:paraId="47BF0BD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07361E96" w14:textId="77777777" w:rsidR="00795EB8" w:rsidRPr="00581962" w:rsidRDefault="00795EB8" w:rsidP="00795EB8">
            <w:pPr>
              <w:ind w:right="-46"/>
              <w:jc w:val="both"/>
              <w:rPr>
                <w:rFonts w:ascii="Arial" w:eastAsia="Calibri" w:hAnsi="Arial" w:cs="Arial"/>
                <w:sz w:val="20"/>
                <w:szCs w:val="20"/>
              </w:rPr>
            </w:pPr>
            <w:r w:rsidRPr="00581962">
              <w:rPr>
                <w:rFonts w:ascii="Arial" w:eastAsia="Calibri" w:hAnsi="Arial" w:cs="Arial"/>
                <w:sz w:val="20"/>
                <w:szCs w:val="20"/>
              </w:rPr>
              <w:t>Classroom teachers are to communicate to parents when a student has missed an in-class assessment or not submitted an assessment. This is to occur on the scheduled due date of the assessment.</w:t>
            </w:r>
          </w:p>
          <w:p w14:paraId="42400E0C" w14:textId="77777777" w:rsidR="009D165F" w:rsidRPr="00581962" w:rsidRDefault="009D165F" w:rsidP="00795EB8">
            <w:pPr>
              <w:ind w:right="-46"/>
              <w:jc w:val="both"/>
              <w:rPr>
                <w:rFonts w:ascii="Arial" w:eastAsia="Calibri" w:hAnsi="Arial" w:cs="Arial"/>
                <w:sz w:val="20"/>
                <w:szCs w:val="20"/>
              </w:rPr>
            </w:pPr>
          </w:p>
          <w:p w14:paraId="2E67CCF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Planned Absences</w:t>
            </w:r>
          </w:p>
          <w:p w14:paraId="5F2FA5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Students who are absent through planned events that are medical or are of a personal family nature will reschedule their task submission date through negotiation. Parents will need to contact the relevant classroom teacher and Dean of Year regarding these issues for clarification. </w:t>
            </w:r>
          </w:p>
          <w:p w14:paraId="41E29F6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due to family holidays. Due to the progressive nature of assessment tasks family holidays are highly discouraged, particularly in Year 10-12 during the school term. The academic learning programs will continue, including all assessment tasks.</w:t>
            </w:r>
          </w:p>
          <w:p w14:paraId="2E0AEE04"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Approval for absence due to a family holiday must be sought from the Principal. Upon Approval from the Principal, students must immediately complete a ‘Planned Absence’ form and submit to all of their teachers for signature.</w:t>
            </w:r>
          </w:p>
          <w:p w14:paraId="7459EBF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For Approved absence, it is a student’s responsibility to contact all of their teachers at least 3 school days in advance to departing and remind them of the intended absence and make arrangements for any missed assessment task(s). If negotiations are not made then the student will receive a ‘zero’ mark for the task(s).  </w:t>
            </w:r>
          </w:p>
          <w:p w14:paraId="38BF2F43"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w:t>
            </w:r>
          </w:p>
          <w:p w14:paraId="1984FBF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Generally, it will not be possible for students to seek an extension of deadlines. In cases where work is not submitted on time, teachers will follow the procedure outlined in Penalties.</w:t>
            </w:r>
          </w:p>
          <w:p w14:paraId="1DC3691C"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 may be given at the discretion of a teacher, in consultation with the Head of Learning Area and/or Dean of Year, in cases of illness or significant personal problems which have occurred in the lead-up to the assessment due date.</w:t>
            </w:r>
          </w:p>
          <w:p w14:paraId="6CA40EF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Extension forms, requested in writing from the parents need to be submitted at least two school days prior to the due date for any assessment. Extension forms are available from the College office.</w:t>
            </w:r>
          </w:p>
          <w:p w14:paraId="6CE00C7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General Assessments </w:t>
            </w:r>
          </w:p>
          <w:p w14:paraId="6A4B74D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has not handed in the required task, either completed or to a standard that reflects their ability, on the agreed date and an extension has not been given, the following procedures will apply.</w:t>
            </w:r>
          </w:p>
          <w:p w14:paraId="6BCF4CA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 Failure to submit an assessment will be communicated to the Parent/Guardian on the due date.</w:t>
            </w:r>
          </w:p>
          <w:p w14:paraId="0ABD757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student has until 8:30 am the following school day to submit the assessment, either completed or to a standard that reflects their ability, at the front office and receive a receipt of submission. This incurs a loss of 10% of the total marks available. Please note that a weekend will incur an additional loss of 20%.of the total marks available.  An absence on this day needs to follow the procedure outlined in the IMCC Assessment Policy.</w:t>
            </w:r>
          </w:p>
          <w:p w14:paraId="21514B4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Failure to submit the assessment either completed or to a standard that reflects their ability, by 8:30 am will result in an afterschool detention that day and loss of 10%. The teacher will communicate this information to the Parent/Guardian either by telephone call, sms or email. The student is required to attend the detention and complete the assessment. At the end of the detention completed assessments will be collected by the supervisor and passed on to the relevant teacher.</w:t>
            </w:r>
          </w:p>
          <w:p w14:paraId="46C28B5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is present at school the day of the detention and does not attend the detention without the prior permission of the Dean of Year, the Dean of Year will discuss this situation with the Parent/Guardian, and make arrangements for the student to complete alternative arrangements..</w:t>
            </w:r>
          </w:p>
          <w:p w14:paraId="30691FB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at the end of the detention, the student will be required to complete the assessment to a standard that reflects their ability during this suspension. A maximum of 50% will be recorded for this assessment.  The Dean of Year will communicate this information to Parent/Guardian on the day of the suspension. </w:t>
            </w:r>
          </w:p>
          <w:p w14:paraId="4BF27A6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situation is repeated the College discipline Policy will be implemented. </w:t>
            </w:r>
          </w:p>
          <w:p w14:paraId="304EDA33"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Group work tasks will be marked according to criteria provided with the task.</w:t>
            </w:r>
          </w:p>
          <w:p w14:paraId="5C159803" w14:textId="77777777" w:rsidR="00795EB8" w:rsidRPr="00581962" w:rsidRDefault="00795EB8" w:rsidP="00795EB8">
            <w:pPr>
              <w:jc w:val="both"/>
              <w:rPr>
                <w:rFonts w:ascii="Arial" w:eastAsia="Calibri" w:hAnsi="Arial" w:cs="Arial"/>
                <w:color w:val="FF0000"/>
                <w:sz w:val="20"/>
                <w:szCs w:val="20"/>
              </w:rPr>
            </w:pPr>
            <w:r w:rsidRPr="00581962">
              <w:rPr>
                <w:rFonts w:ascii="Arial" w:eastAsia="Calibri" w:hAnsi="Arial" w:cs="Arial"/>
                <w:sz w:val="20"/>
                <w:szCs w:val="20"/>
              </w:rPr>
              <w:lastRenderedPageBreak/>
              <w:t>Where one member has not contributed, due to absence or other reasons that have not been communicated to the College, they will receive a zero for that assessment. The other group members will be marked according to the work they have done and the assessment criteria</w:t>
            </w:r>
            <w:r w:rsidRPr="00581962">
              <w:rPr>
                <w:rFonts w:ascii="Arial" w:eastAsia="Calibri" w:hAnsi="Arial" w:cs="Arial"/>
                <w:color w:val="FF0000"/>
                <w:sz w:val="20"/>
                <w:szCs w:val="20"/>
              </w:rPr>
              <w:t xml:space="preserve">.  </w:t>
            </w:r>
          </w:p>
          <w:p w14:paraId="4375A1D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Please note the following reasons for not completing work will not be accepted even if a note is produced by parents in the Planner:</w:t>
            </w:r>
          </w:p>
          <w:p w14:paraId="12CEFE37"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Prior engagements the night before task or test.</w:t>
            </w:r>
          </w:p>
          <w:p w14:paraId="29FB4B8A"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Absence due to camps or expeditions.</w:t>
            </w:r>
          </w:p>
          <w:p w14:paraId="288DB285"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Part-time work commitments.</w:t>
            </w:r>
          </w:p>
          <w:p w14:paraId="5F06536F" w14:textId="77777777" w:rsidR="00795EB8" w:rsidRPr="00581962" w:rsidRDefault="00795EB8" w:rsidP="00795EB8">
            <w:pPr>
              <w:spacing w:after="0" w:line="240" w:lineRule="auto"/>
              <w:ind w:left="720"/>
              <w:jc w:val="both"/>
              <w:rPr>
                <w:rFonts w:ascii="Arial" w:eastAsia="Calibri" w:hAnsi="Arial" w:cs="Arial"/>
                <w:sz w:val="20"/>
                <w:szCs w:val="20"/>
              </w:rPr>
            </w:pPr>
          </w:p>
          <w:p w14:paraId="10BBAF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Refer to the Irene McCormack College website for an extensive copy of the policy</w:t>
            </w:r>
          </w:p>
        </w:tc>
      </w:tr>
    </w:tbl>
    <w:p w14:paraId="693C433F" w14:textId="77777777" w:rsidR="009D165F" w:rsidRPr="00581962" w:rsidRDefault="009D165F" w:rsidP="00795EB8">
      <w:pPr>
        <w:ind w:right="-425"/>
        <w:rPr>
          <w:rFonts w:ascii="Arial" w:hAnsi="Arial" w:cs="Arial"/>
          <w:sz w:val="20"/>
          <w:szCs w:val="20"/>
        </w:rPr>
      </w:pPr>
    </w:p>
    <w:sectPr w:rsidR="009D165F" w:rsidRPr="00581962" w:rsidSect="00E94C46">
      <w:headerReference w:type="even" r:id="rId7"/>
      <w:headerReference w:type="default" r:id="rId8"/>
      <w:footerReference w:type="even" r:id="rId9"/>
      <w:footerReference w:type="default" r:id="rId10"/>
      <w:headerReference w:type="first" r:id="rId11"/>
      <w:footerReference w:type="first" r:id="rId12"/>
      <w:pgSz w:w="11900" w:h="16840"/>
      <w:pgMar w:top="1440" w:right="701" w:bottom="709" w:left="709" w:header="56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1B719" w14:textId="77777777" w:rsidR="0034248B" w:rsidRDefault="0034248B" w:rsidP="00E94C46">
      <w:pPr>
        <w:spacing w:after="0" w:line="240" w:lineRule="auto"/>
      </w:pPr>
      <w:r>
        <w:separator/>
      </w:r>
    </w:p>
  </w:endnote>
  <w:endnote w:type="continuationSeparator" w:id="0">
    <w:p w14:paraId="499EAEB8" w14:textId="77777777" w:rsidR="0034248B" w:rsidRDefault="0034248B" w:rsidP="00E9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ＭＳ ゴシック">
    <w:charset w:val="80"/>
    <w:family w:val="swiss"/>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D272F" w14:textId="77777777" w:rsidR="00340648" w:rsidRDefault="003406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CC8B8" w14:textId="77777777" w:rsidR="00340648" w:rsidRDefault="0034064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6DCA3" w14:textId="77777777" w:rsidR="00340648" w:rsidRDefault="003406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9BC8D" w14:textId="77777777" w:rsidR="0034248B" w:rsidRDefault="0034248B" w:rsidP="00E94C46">
      <w:pPr>
        <w:spacing w:after="0" w:line="240" w:lineRule="auto"/>
      </w:pPr>
      <w:r>
        <w:separator/>
      </w:r>
    </w:p>
  </w:footnote>
  <w:footnote w:type="continuationSeparator" w:id="0">
    <w:p w14:paraId="54BA44B3" w14:textId="77777777" w:rsidR="0034248B" w:rsidRDefault="0034248B" w:rsidP="00E94C4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99B2F" w14:textId="77777777" w:rsidR="00340648" w:rsidRDefault="0034064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22FC" w14:textId="77777777" w:rsidR="00E94C46" w:rsidRPr="006E1B0B" w:rsidRDefault="00E94C46" w:rsidP="00E94C46">
    <w:pPr>
      <w:pStyle w:val="Header"/>
      <w:jc w:val="center"/>
      <w:rPr>
        <w:rFonts w:ascii="Arial Black" w:hAnsi="Arial Black"/>
        <w:color w:val="7030A0"/>
        <w:sz w:val="32"/>
        <w:szCs w:val="32"/>
      </w:rPr>
    </w:pPr>
    <w:r w:rsidRPr="006E1B0B">
      <w:rPr>
        <w:rFonts w:ascii="Arial Black" w:hAnsi="Arial Black"/>
        <w:noProof/>
        <w:color w:val="7030A0"/>
        <w:sz w:val="32"/>
        <w:szCs w:val="32"/>
        <w:lang w:val="en-GB" w:eastAsia="en-GB"/>
      </w:rPr>
      <w:drawing>
        <wp:anchor distT="0" distB="0" distL="114300" distR="114300" simplePos="0" relativeHeight="251659264" behindDoc="0" locked="0" layoutInCell="1" allowOverlap="1" wp14:anchorId="15A95D10" wp14:editId="1D63F9E5">
          <wp:simplePos x="0" y="0"/>
          <wp:positionH relativeFrom="column">
            <wp:posOffset>28575</wp:posOffset>
          </wp:positionH>
          <wp:positionV relativeFrom="paragraph">
            <wp:posOffset>-146685</wp:posOffset>
          </wp:positionV>
          <wp:extent cx="981075" cy="1085850"/>
          <wp:effectExtent l="19050" t="0" r="9525" b="0"/>
          <wp:wrapNone/>
          <wp:docPr id="5"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1" cstate="print"/>
                  <a:srcRect/>
                  <a:stretch>
                    <a:fillRect/>
                  </a:stretch>
                </pic:blipFill>
                <pic:spPr bwMode="auto">
                  <a:xfrm>
                    <a:off x="0" y="0"/>
                    <a:ext cx="981075" cy="1085850"/>
                  </a:xfrm>
                  <a:prstGeom prst="rect">
                    <a:avLst/>
                  </a:prstGeom>
                  <a:noFill/>
                  <a:ln w="9525">
                    <a:noFill/>
                    <a:miter lim="800000"/>
                    <a:headEnd/>
                    <a:tailEnd/>
                  </a:ln>
                </pic:spPr>
              </pic:pic>
            </a:graphicData>
          </a:graphic>
        </wp:anchor>
      </w:drawing>
    </w:r>
    <w:r>
      <w:rPr>
        <w:rFonts w:ascii="Arial Black" w:hAnsi="Arial Black"/>
        <w:color w:val="7030A0"/>
        <w:sz w:val="32"/>
        <w:szCs w:val="32"/>
      </w:rPr>
      <w:t xml:space="preserve"> RELIGIOUS</w:t>
    </w:r>
    <w:r w:rsidRPr="006E1B0B">
      <w:rPr>
        <w:rFonts w:ascii="Arial Black" w:hAnsi="Arial Black"/>
        <w:color w:val="7030A0"/>
        <w:sz w:val="32"/>
        <w:szCs w:val="32"/>
      </w:rPr>
      <w:t xml:space="preserve"> EDUCATION PROGRAM</w:t>
    </w:r>
  </w:p>
  <w:p w14:paraId="312AC569" w14:textId="6BEFA2F4" w:rsidR="00E94C46" w:rsidRPr="006E1B0B" w:rsidRDefault="00340648" w:rsidP="00E94C46">
    <w:pPr>
      <w:pStyle w:val="Header"/>
      <w:jc w:val="center"/>
      <w:rPr>
        <w:rFonts w:ascii="Arial Black" w:hAnsi="Arial Black"/>
        <w:color w:val="7030A0"/>
        <w:sz w:val="32"/>
        <w:szCs w:val="32"/>
      </w:rPr>
    </w:pPr>
    <w:r>
      <w:rPr>
        <w:rFonts w:ascii="Arial Black" w:hAnsi="Arial Black"/>
        <w:color w:val="7030A0"/>
        <w:sz w:val="32"/>
        <w:szCs w:val="32"/>
      </w:rPr>
      <w:t>YEAR 10</w:t>
    </w:r>
    <w:r w:rsidR="006F4D9A">
      <w:rPr>
        <w:rFonts w:ascii="Arial Black" w:hAnsi="Arial Black"/>
        <w:color w:val="7030A0"/>
        <w:sz w:val="32"/>
        <w:szCs w:val="32"/>
      </w:rPr>
      <w:t xml:space="preserve"> Course 2</w:t>
    </w:r>
    <w:bookmarkStart w:id="0" w:name="_GoBack"/>
    <w:bookmarkEnd w:id="0"/>
  </w:p>
  <w:p w14:paraId="50E418E5" w14:textId="41FE0540" w:rsidR="00E94C46" w:rsidRDefault="00E94C46" w:rsidP="00E94C46">
    <w:pPr>
      <w:pStyle w:val="Header"/>
      <w:jc w:val="center"/>
      <w:rPr>
        <w:rFonts w:ascii="Arial Black" w:hAnsi="Arial Black"/>
        <w:color w:val="7030A0"/>
        <w:sz w:val="32"/>
        <w:szCs w:val="32"/>
      </w:rPr>
    </w:pPr>
    <w:r>
      <w:rPr>
        <w:rFonts w:ascii="Arial Black" w:hAnsi="Arial Black"/>
        <w:color w:val="7030A0"/>
        <w:sz w:val="32"/>
        <w:szCs w:val="32"/>
      </w:rPr>
      <w:t>ASSESSMENT SCHEDULE</w:t>
    </w:r>
    <w:r w:rsidR="00CD729A">
      <w:rPr>
        <w:rFonts w:ascii="Arial Black" w:hAnsi="Arial Black"/>
        <w:color w:val="7030A0"/>
        <w:sz w:val="32"/>
        <w:szCs w:val="32"/>
      </w:rPr>
      <w:t xml:space="preserve"> 2018</w:t>
    </w:r>
  </w:p>
  <w:p w14:paraId="599BFB88" w14:textId="77777777" w:rsidR="00E94C46" w:rsidRDefault="00E94C46">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64E36" w14:textId="77777777" w:rsidR="00340648" w:rsidRDefault="0034064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37F38"/>
    <w:multiLevelType w:val="multilevel"/>
    <w:tmpl w:val="B68C9D8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F7C1DBF"/>
    <w:multiLevelType w:val="hybridMultilevel"/>
    <w:tmpl w:val="D384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9061AE"/>
    <w:multiLevelType w:val="hybridMultilevel"/>
    <w:tmpl w:val="4E6C0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9880AF6"/>
    <w:multiLevelType w:val="hybridMultilevel"/>
    <w:tmpl w:val="11B8F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A7E5F4B"/>
    <w:multiLevelType w:val="hybridMultilevel"/>
    <w:tmpl w:val="0DEA33EC"/>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391A50EF"/>
    <w:multiLevelType w:val="hybridMultilevel"/>
    <w:tmpl w:val="E9D8825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nsid w:val="3AC9655C"/>
    <w:multiLevelType w:val="hybridMultilevel"/>
    <w:tmpl w:val="33082F4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nsid w:val="4C645127"/>
    <w:multiLevelType w:val="hybridMultilevel"/>
    <w:tmpl w:val="DA14F078"/>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nsid w:val="72AB5BA9"/>
    <w:multiLevelType w:val="hybridMultilevel"/>
    <w:tmpl w:val="3F74CAC6"/>
    <w:lvl w:ilvl="0" w:tplc="5BDEA976">
      <w:numFmt w:val="bullet"/>
      <w:lvlText w:val=""/>
      <w:lvlJc w:val="left"/>
      <w:pPr>
        <w:tabs>
          <w:tab w:val="num" w:pos="7843"/>
        </w:tabs>
        <w:ind w:left="7843" w:hanging="360"/>
      </w:pPr>
      <w:rPr>
        <w:rFonts w:ascii="Symbol" w:hAnsi="Symbol" w:hint="default"/>
      </w:rPr>
    </w:lvl>
    <w:lvl w:ilvl="1" w:tplc="0C090003">
      <w:start w:val="1"/>
      <w:numFmt w:val="decimal"/>
      <w:lvlText w:val="%2."/>
      <w:lvlJc w:val="left"/>
      <w:pPr>
        <w:tabs>
          <w:tab w:val="num" w:pos="6543"/>
        </w:tabs>
        <w:ind w:left="6543" w:hanging="360"/>
      </w:pPr>
    </w:lvl>
    <w:lvl w:ilvl="2" w:tplc="0C090005">
      <w:start w:val="1"/>
      <w:numFmt w:val="decimal"/>
      <w:lvlText w:val="%3."/>
      <w:lvlJc w:val="left"/>
      <w:pPr>
        <w:tabs>
          <w:tab w:val="num" w:pos="7263"/>
        </w:tabs>
        <w:ind w:left="7263" w:hanging="360"/>
      </w:pPr>
    </w:lvl>
    <w:lvl w:ilvl="3" w:tplc="0C090001">
      <w:start w:val="1"/>
      <w:numFmt w:val="decimal"/>
      <w:lvlText w:val="%4."/>
      <w:lvlJc w:val="left"/>
      <w:pPr>
        <w:tabs>
          <w:tab w:val="num" w:pos="7983"/>
        </w:tabs>
        <w:ind w:left="7983" w:hanging="360"/>
      </w:pPr>
    </w:lvl>
    <w:lvl w:ilvl="4" w:tplc="0C090003">
      <w:start w:val="1"/>
      <w:numFmt w:val="decimal"/>
      <w:lvlText w:val="%5."/>
      <w:lvlJc w:val="left"/>
      <w:pPr>
        <w:tabs>
          <w:tab w:val="num" w:pos="8703"/>
        </w:tabs>
        <w:ind w:left="8703" w:hanging="360"/>
      </w:pPr>
    </w:lvl>
    <w:lvl w:ilvl="5" w:tplc="0C090005">
      <w:start w:val="1"/>
      <w:numFmt w:val="decimal"/>
      <w:lvlText w:val="%6."/>
      <w:lvlJc w:val="left"/>
      <w:pPr>
        <w:tabs>
          <w:tab w:val="num" w:pos="9423"/>
        </w:tabs>
        <w:ind w:left="9423" w:hanging="360"/>
      </w:pPr>
    </w:lvl>
    <w:lvl w:ilvl="6" w:tplc="0C090001">
      <w:start w:val="1"/>
      <w:numFmt w:val="decimal"/>
      <w:lvlText w:val="%7."/>
      <w:lvlJc w:val="left"/>
      <w:pPr>
        <w:tabs>
          <w:tab w:val="num" w:pos="10143"/>
        </w:tabs>
        <w:ind w:left="10143" w:hanging="360"/>
      </w:pPr>
    </w:lvl>
    <w:lvl w:ilvl="7" w:tplc="0C090003">
      <w:start w:val="1"/>
      <w:numFmt w:val="decimal"/>
      <w:lvlText w:val="%8."/>
      <w:lvlJc w:val="left"/>
      <w:pPr>
        <w:tabs>
          <w:tab w:val="num" w:pos="10863"/>
        </w:tabs>
        <w:ind w:left="10863" w:hanging="360"/>
      </w:pPr>
    </w:lvl>
    <w:lvl w:ilvl="8" w:tplc="0C090005">
      <w:start w:val="1"/>
      <w:numFmt w:val="decimal"/>
      <w:lvlText w:val="%9."/>
      <w:lvlJc w:val="left"/>
      <w:pPr>
        <w:tabs>
          <w:tab w:val="num" w:pos="11583"/>
        </w:tabs>
        <w:ind w:left="11583" w:hanging="360"/>
      </w:pPr>
    </w:lvl>
  </w:abstractNum>
  <w:num w:numId="1">
    <w:abstractNumId w:val="1"/>
  </w:num>
  <w:num w:numId="2">
    <w:abstractNumId w:val="4"/>
  </w:num>
  <w:num w:numId="3">
    <w:abstractNumId w:val="0"/>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775"/>
    <w:rsid w:val="00027242"/>
    <w:rsid w:val="002F784A"/>
    <w:rsid w:val="00340648"/>
    <w:rsid w:val="0034248B"/>
    <w:rsid w:val="00395F08"/>
    <w:rsid w:val="003E5D07"/>
    <w:rsid w:val="0049120C"/>
    <w:rsid w:val="00581962"/>
    <w:rsid w:val="006F4D9A"/>
    <w:rsid w:val="00736763"/>
    <w:rsid w:val="00774775"/>
    <w:rsid w:val="00795EB8"/>
    <w:rsid w:val="007C7CEF"/>
    <w:rsid w:val="008C3735"/>
    <w:rsid w:val="009D165F"/>
    <w:rsid w:val="00A23620"/>
    <w:rsid w:val="00A553BB"/>
    <w:rsid w:val="00B4714B"/>
    <w:rsid w:val="00CC536B"/>
    <w:rsid w:val="00CD729A"/>
    <w:rsid w:val="00DD7664"/>
    <w:rsid w:val="00E6446B"/>
    <w:rsid w:val="00E94C46"/>
    <w:rsid w:val="00FB1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2C2689"/>
  <w14:defaultImageDpi w14:val="300"/>
  <w15:docId w15:val="{77DBC94E-B6C7-4121-A2B1-29F209BD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74775"/>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3-Accent4">
    <w:name w:val="Medium Grid 3 Accent 4"/>
    <w:basedOn w:val="TableNormal"/>
    <w:uiPriority w:val="69"/>
    <w:rsid w:val="00774775"/>
    <w:rPr>
      <w:rFonts w:eastAsiaTheme="minorHAnsi"/>
      <w:sz w:val="22"/>
      <w:szCs w:val="22"/>
      <w:lang w:val="en-A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ListParagraph">
    <w:name w:val="List Paragraph"/>
    <w:basedOn w:val="Normal"/>
    <w:uiPriority w:val="34"/>
    <w:qFormat/>
    <w:rsid w:val="00E6446B"/>
    <w:pPr>
      <w:ind w:left="720"/>
      <w:contextualSpacing/>
    </w:pPr>
  </w:style>
  <w:style w:type="paragraph" w:styleId="Header">
    <w:name w:val="header"/>
    <w:basedOn w:val="Normal"/>
    <w:link w:val="HeaderChar"/>
    <w:uiPriority w:val="99"/>
    <w:unhideWhenUsed/>
    <w:rsid w:val="00E94C46"/>
    <w:pPr>
      <w:tabs>
        <w:tab w:val="center" w:pos="4320"/>
        <w:tab w:val="right" w:pos="8640"/>
      </w:tabs>
      <w:spacing w:after="0" w:line="240" w:lineRule="auto"/>
    </w:pPr>
  </w:style>
  <w:style w:type="character" w:customStyle="1" w:styleId="HeaderChar">
    <w:name w:val="Header Char"/>
    <w:basedOn w:val="DefaultParagraphFont"/>
    <w:link w:val="Header"/>
    <w:uiPriority w:val="99"/>
    <w:rsid w:val="00E94C46"/>
    <w:rPr>
      <w:rFonts w:eastAsiaTheme="minorHAnsi"/>
      <w:sz w:val="22"/>
      <w:szCs w:val="22"/>
      <w:lang w:val="en-AU"/>
    </w:rPr>
  </w:style>
  <w:style w:type="paragraph" w:styleId="Footer">
    <w:name w:val="footer"/>
    <w:basedOn w:val="Normal"/>
    <w:link w:val="FooterChar"/>
    <w:uiPriority w:val="99"/>
    <w:unhideWhenUsed/>
    <w:rsid w:val="00E94C4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4C46"/>
    <w:rPr>
      <w:rFonts w:eastAsiaTheme="minorHAnsi"/>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1713</Words>
  <Characters>9768</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Irene McCormack Catholic College</Company>
  <LinksUpToDate>false</LinksUpToDate>
  <CharactersWithSpaces>11459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Coutts</dc:creator>
  <cp:keywords/>
  <dc:description/>
  <cp:lastModifiedBy>Francesca Christie (Irene McCormack Catholic College)</cp:lastModifiedBy>
  <cp:revision>4</cp:revision>
  <dcterms:created xsi:type="dcterms:W3CDTF">2018-02-16T02:11:00Z</dcterms:created>
  <dcterms:modified xsi:type="dcterms:W3CDTF">2018-03-01T02:22:00Z</dcterms:modified>
</cp:coreProperties>
</file>